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180" w:firstLine="0"/>
        <w:jc w:val="center"/>
      </w:pPr>
      <w:r>
        <w:rPr>
          <w:rFonts w:hint="eastAsia" w:ascii="宋体" w:hAnsi="宋体" w:eastAsia="宋体"/>
          <w:b/>
          <w:color w:val="000000"/>
          <w:sz w:val="26"/>
        </w:rPr>
        <w:t>贵州省黔东南苗族侗族自治州凯里市第一人民医院废水、废气、</w:t>
      </w:r>
    </w:p>
    <w:p>
      <w:pPr>
        <w:spacing w:line="680" w:lineRule="exact"/>
        <w:jc w:val="center"/>
      </w:pPr>
      <w:r>
        <w:rPr>
          <w:rFonts w:hint="eastAsia" w:ascii="宋体" w:hAnsi="宋体" w:eastAsia="宋体"/>
          <w:b/>
          <w:color w:val="000000"/>
          <w:sz w:val="26"/>
        </w:rPr>
        <w:t>噪声监测自行监测方案</w:t>
      </w:r>
    </w:p>
    <w:p>
      <w:pPr>
        <w:spacing w:line="520" w:lineRule="exact"/>
        <w:jc w:val="center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表1-1无组织排放废气监测点位、项目及频次</w:t>
      </w:r>
    </w:p>
    <w:tbl>
      <w:tblPr>
        <w:tblStyle w:val="2"/>
        <w:tblpPr w:leftFromText="180" w:rightFromText="180" w:vertAnchor="page" w:horzAnchor="page" w:tblpX="1459" w:tblpY="2643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8"/>
        <w:gridCol w:w="2873"/>
        <w:gridCol w:w="1869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监测位置</w:t>
            </w:r>
          </w:p>
        </w:tc>
        <w:tc>
          <w:tcPr>
            <w:tcW w:w="286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监测因子</w:t>
            </w:r>
          </w:p>
        </w:tc>
        <w:tc>
          <w:tcPr>
            <w:tcW w:w="186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监测频次</w:t>
            </w:r>
          </w:p>
        </w:tc>
        <w:tc>
          <w:tcPr>
            <w:tcW w:w="218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80" w:type="dxa"/>
            <w:vMerge w:val="restart"/>
            <w:vAlign w:val="top"/>
          </w:tcPr>
          <w:p>
            <w:pPr>
              <w:spacing w:before="719" w:line="17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污水处理站周</w:t>
            </w:r>
          </w:p>
          <w:p>
            <w:pPr>
              <w:spacing w:before="23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界</w:t>
            </w:r>
          </w:p>
        </w:tc>
        <w:tc>
          <w:tcPr>
            <w:tcW w:w="286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甲烷</w:t>
            </w:r>
          </w:p>
        </w:tc>
        <w:tc>
          <w:tcPr>
            <w:tcW w:w="1860" w:type="dxa"/>
            <w:vMerge w:val="restart"/>
            <w:vAlign w:val="top"/>
          </w:tcPr>
          <w:p>
            <w:pPr>
              <w:spacing w:before="862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1季度／次</w:t>
            </w:r>
          </w:p>
        </w:tc>
        <w:tc>
          <w:tcPr>
            <w:tcW w:w="2180" w:type="dxa"/>
            <w:vMerge w:val="restart"/>
            <w:vAlign w:val="top"/>
          </w:tcPr>
          <w:p>
            <w:pPr>
              <w:spacing w:before="545" w:line="216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医疗机构水污染物排</w:t>
            </w:r>
          </w:p>
          <w:p>
            <w:pPr>
              <w:spacing w:before="1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放标准</w:t>
            </w:r>
          </w:p>
          <w:p>
            <w:pPr>
              <w:spacing w:before="37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GB18466-2005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氨</w:t>
            </w:r>
          </w:p>
        </w:tc>
        <w:tc>
          <w:tcPr>
            <w:tcW w:w="18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硫化氢</w:t>
            </w:r>
          </w:p>
        </w:tc>
        <w:tc>
          <w:tcPr>
            <w:tcW w:w="18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氯气</w:t>
            </w:r>
          </w:p>
        </w:tc>
        <w:tc>
          <w:tcPr>
            <w:tcW w:w="18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臭气浓度</w:t>
            </w:r>
          </w:p>
        </w:tc>
        <w:tc>
          <w:tcPr>
            <w:tcW w:w="18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pacing w:before="200" w:line="520" w:lineRule="exact"/>
        <w:jc w:val="center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表1-2废水监测点位、项目及频次</w:t>
      </w:r>
    </w:p>
    <w:tbl>
      <w:tblPr>
        <w:tblStyle w:val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2"/>
        <w:gridCol w:w="2900"/>
        <w:gridCol w:w="1893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66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检测位置</w:t>
            </w:r>
          </w:p>
        </w:tc>
        <w:tc>
          <w:tcPr>
            <w:tcW w:w="288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80" w:type="dxa"/>
            <w:vAlign w:val="center"/>
          </w:tcPr>
          <w:p>
            <w:pPr>
              <w:spacing w:line="236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监测频次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restart"/>
            <w:vAlign w:val="top"/>
          </w:tcPr>
          <w:p>
            <w:pPr>
              <w:spacing w:before="704" w:line="17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检验科污水排</w:t>
            </w:r>
          </w:p>
          <w:p>
            <w:pPr>
              <w:spacing w:before="0" w:line="260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放口（DW001）</w:t>
            </w:r>
          </w:p>
        </w:tc>
        <w:tc>
          <w:tcPr>
            <w:tcW w:w="2880" w:type="dxa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汞</w:t>
            </w:r>
          </w:p>
        </w:tc>
        <w:tc>
          <w:tcPr>
            <w:tcW w:w="1880" w:type="dxa"/>
            <w:vMerge w:val="restart"/>
            <w:vAlign w:val="top"/>
          </w:tcPr>
          <w:p>
            <w:pPr>
              <w:spacing w:before="497" w:line="266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1次／季度，瞬时采</w:t>
            </w:r>
          </w:p>
          <w:p>
            <w:pPr>
              <w:spacing w:line="201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样 至少3个瞬时</w:t>
            </w:r>
          </w:p>
          <w:p>
            <w:pPr>
              <w:spacing w:before="7"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样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spacing w:before="537" w:line="216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医疗机构水污染物排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放标准</w:t>
            </w:r>
          </w:p>
          <w:p>
            <w:pPr>
              <w:spacing w:before="11" w:line="22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GB18466-2005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镉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总铬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1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六价铬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砷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铅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restart"/>
            <w:vAlign w:val="top"/>
          </w:tcPr>
          <w:p>
            <w:pPr>
              <w:spacing w:before="1970" w:line="20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综合排放口</w:t>
            </w:r>
          </w:p>
          <w:p>
            <w:pPr>
              <w:spacing w:before="12" w:line="21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(DW002)</w:t>
            </w:r>
          </w:p>
        </w:tc>
        <w:tc>
          <w:tcPr>
            <w:tcW w:w="2880" w:type="dxa"/>
            <w:vAlign w:val="center"/>
          </w:tcPr>
          <w:p>
            <w:pPr>
              <w:spacing w:line="25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pH值</w:t>
            </w:r>
          </w:p>
        </w:tc>
        <w:tc>
          <w:tcPr>
            <w:tcW w:w="1880" w:type="dxa"/>
            <w:vMerge w:val="restart"/>
            <w:vAlign w:val="top"/>
          </w:tcPr>
          <w:p>
            <w:pPr>
              <w:spacing w:before="1796" w:line="247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1次／季度，瞬时采</w:t>
            </w:r>
          </w:p>
          <w:p>
            <w:pPr>
              <w:spacing w:line="226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样 至少3个瞬时</w:t>
            </w:r>
          </w:p>
          <w:p>
            <w:pPr>
              <w:spacing w:before="12"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样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spacing w:before="1814" w:line="195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医疗机构水污染物排</w:t>
            </w:r>
          </w:p>
          <w:p>
            <w:pPr>
              <w:spacing w:before="1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放标准</w:t>
            </w:r>
          </w:p>
          <w:p>
            <w:pPr>
              <w:spacing w:before="36" w:line="209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GB18466-2005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色度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3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悬浮物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化学需氧量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粪大肠菌群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BOD5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动植物油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阴离子表面活性剂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石油类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挥发酚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3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氨氮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总余氯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总氰化物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restart"/>
            <w:vAlign w:val="top"/>
          </w:tcPr>
          <w:p>
            <w:pPr>
              <w:spacing w:before="351" w:line="20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综合排放口</w:t>
            </w:r>
          </w:p>
          <w:p>
            <w:pPr>
              <w:spacing w:before="10" w:line="21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(DW002)</w:t>
            </w:r>
          </w:p>
        </w:tc>
        <w:tc>
          <w:tcPr>
            <w:tcW w:w="288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pH值</w:t>
            </w:r>
          </w:p>
        </w:tc>
        <w:tc>
          <w:tcPr>
            <w:tcW w:w="1880" w:type="dxa"/>
            <w:vMerge w:val="restart"/>
            <w:vAlign w:val="top"/>
          </w:tcPr>
          <w:p>
            <w:pPr>
              <w:spacing w:before="351" w:line="247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1次／月，瞬时采样</w:t>
            </w:r>
          </w:p>
          <w:p>
            <w:pPr>
              <w:spacing w:line="201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至少3个瞬时样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spacing w:before="218" w:line="195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医疗机构水污染物排</w:t>
            </w:r>
          </w:p>
          <w:p>
            <w:pPr>
              <w:spacing w:before="2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放标准</w:t>
            </w:r>
          </w:p>
          <w:p>
            <w:pPr>
              <w:spacing w:before="28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GB18466-2005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1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悬浮物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化学需氧量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6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粪大肠菌群</w:t>
            </w:r>
          </w:p>
        </w:tc>
        <w:tc>
          <w:tcPr>
            <w:tcW w:w="18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660" w:type="dxa"/>
            <w:vAlign w:val="center"/>
          </w:tcPr>
          <w:p>
            <w:pPr>
              <w:spacing w:line="236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如无检验科污水排放口（DW001），检测指标纳入综合排放口（DW002）</w:t>
            </w:r>
          </w:p>
          <w:p>
            <w:pPr>
              <w:spacing w:line="272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检测</w:t>
            </w:r>
          </w:p>
        </w:tc>
      </w:tr>
    </w:tbl>
    <w:p>
      <w:pPr>
        <w:spacing w:line="1" w:lineRule="exac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spacing w:line="1" w:lineRule="exact"/>
        <w:rPr>
          <w:rFonts w:hint="default"/>
          <w:sz w:val="21"/>
          <w:szCs w:val="21"/>
          <w:lang w:val="en-US" w:eastAsia="zh-CN"/>
        </w:rPr>
        <w:sectPr>
          <w:type w:val="continuous"/>
          <w:pgSz w:w="11720" w:h="16840"/>
          <w:pgMar w:top="720" w:right="1580" w:bottom="1440" w:left="1440" w:header="0" w:footer="0" w:gutter="0"/>
          <w:cols w:space="720" w:num="1"/>
        </w:sectPr>
      </w:pPr>
    </w:p>
    <w:p>
      <w:pPr>
        <w:spacing w:line="1" w:lineRule="exact"/>
        <w:rPr>
          <w:sz w:val="21"/>
          <w:szCs w:val="21"/>
        </w:rPr>
      </w:pPr>
    </w:p>
    <w:p>
      <w:pPr>
        <w:bidi w:val="0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bidi w:val="0"/>
        <w:ind w:firstLine="213" w:firstLineChars="0"/>
        <w:jc w:val="left"/>
      </w:pPr>
    </w:p>
    <w:p>
      <w:pPr>
        <w:spacing w:line="22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表1-3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噪声监测点位、项目及频次</w:t>
      </w:r>
    </w:p>
    <w:tbl>
      <w:tblPr>
        <w:tblStyle w:val="2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1818"/>
        <w:gridCol w:w="1693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监测位置</w:t>
            </w:r>
          </w:p>
        </w:tc>
        <w:tc>
          <w:tcPr>
            <w:tcW w:w="1818" w:type="dxa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监测内容</w:t>
            </w: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监测频次</w:t>
            </w:r>
          </w:p>
        </w:tc>
        <w:tc>
          <w:tcPr>
            <w:tcW w:w="35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厂界</w:t>
            </w:r>
          </w:p>
        </w:tc>
        <w:tc>
          <w:tcPr>
            <w:tcW w:w="1818" w:type="dxa"/>
            <w:vAlign w:val="center"/>
          </w:tcPr>
          <w:p>
            <w:pPr>
              <w:spacing w:line="23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连续等效A声级，</w:t>
            </w:r>
          </w:p>
          <w:p>
            <w:pPr>
              <w:spacing w:line="2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Leq(A)</w:t>
            </w:r>
          </w:p>
        </w:tc>
        <w:tc>
          <w:tcPr>
            <w:tcW w:w="1693" w:type="dxa"/>
            <w:vAlign w:val="center"/>
          </w:tcPr>
          <w:p>
            <w:pPr>
              <w:spacing w:line="216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季度／次，昼、夜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间各一次</w:t>
            </w:r>
          </w:p>
        </w:tc>
        <w:tc>
          <w:tcPr>
            <w:tcW w:w="35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《工业企业厂界环境噪声排放标准》</w:t>
            </w:r>
          </w:p>
          <w:p>
            <w:pPr>
              <w:spacing w:line="2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（GB123486-2008）2类</w:t>
            </w:r>
          </w:p>
        </w:tc>
      </w:tr>
    </w:tbl>
    <w:p>
      <w:pPr>
        <w:bidi w:val="0"/>
        <w:ind w:firstLine="213" w:firstLineChars="0"/>
        <w:jc w:val="lef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type w:val="continuous"/>
      <w:pgSz w:w="11720" w:h="16840"/>
      <w:pgMar w:top="720" w:right="1580" w:bottom="1440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iY2JjYzU0OGI0ZTk3MjQ4NTY3ODY4YjVkZjNlMDgifQ=="/>
  </w:docVars>
  <w:rsids>
    <w:rsidRoot w:val="00BD0BC8"/>
    <w:rsid w:val="000D6051"/>
    <w:rsid w:val="009F0BE0"/>
    <w:rsid w:val="00BA6D97"/>
    <w:rsid w:val="00BD0BC8"/>
    <w:rsid w:val="07790334"/>
    <w:rsid w:val="0C444DCF"/>
    <w:rsid w:val="0DD24882"/>
    <w:rsid w:val="1045758D"/>
    <w:rsid w:val="145853B5"/>
    <w:rsid w:val="157F52EF"/>
    <w:rsid w:val="199450E1"/>
    <w:rsid w:val="1B5E59A7"/>
    <w:rsid w:val="1BEA5591"/>
    <w:rsid w:val="20476A09"/>
    <w:rsid w:val="219739C1"/>
    <w:rsid w:val="24942439"/>
    <w:rsid w:val="27962024"/>
    <w:rsid w:val="28023F93"/>
    <w:rsid w:val="292F0982"/>
    <w:rsid w:val="295178A8"/>
    <w:rsid w:val="2BE55328"/>
    <w:rsid w:val="30314552"/>
    <w:rsid w:val="3106646D"/>
    <w:rsid w:val="311961A0"/>
    <w:rsid w:val="39BA7DF4"/>
    <w:rsid w:val="405640BE"/>
    <w:rsid w:val="41B8730F"/>
    <w:rsid w:val="46E666CD"/>
    <w:rsid w:val="4B144184"/>
    <w:rsid w:val="4F3B0890"/>
    <w:rsid w:val="506568C1"/>
    <w:rsid w:val="522B58DB"/>
    <w:rsid w:val="54790B80"/>
    <w:rsid w:val="54D2203E"/>
    <w:rsid w:val="5CD1707F"/>
    <w:rsid w:val="5FD27396"/>
    <w:rsid w:val="791B1956"/>
    <w:rsid w:val="794C1B10"/>
    <w:rsid w:val="7ECD36F3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425</Words>
  <Characters>521</Characters>
  <TotalTime>3</TotalTime>
  <ScaleCrop>false</ScaleCrop>
  <LinksUpToDate>false</LinksUpToDate>
  <CharactersWithSpaces>536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2023-09-12T03:21:00Z</dcterms:created>
  <dc:creator>INTSIG</dc:creator>
  <dc:description>Intsig Word Converter</dc:description>
  <cp:lastModifiedBy>Administrator</cp:lastModifiedBy>
  <dcterms:modified xsi:type="dcterms:W3CDTF">2023-09-12T04:17:57Z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20D29826B6094FAB964F45BCF56F2D8F_12</vt:lpwstr>
  </property>
</Properties>
</file>